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СВЕДЕНИЯ О ВЕДУЩЕЙ 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диссертации </w:t>
      </w:r>
      <w:r>
        <w:rPr>
          <w:rFonts w:ascii="Times New Roman" w:hAnsi="Times New Roman"/>
          <w:b/>
          <w:bCs/>
          <w:sz w:val="28"/>
          <w:szCs w:val="28"/>
        </w:rPr>
        <w:t>Мерзляковой Наталии  Вадимовны</w:t>
      </w:r>
    </w:p>
    <w:p>
      <w:pPr>
        <w:pStyle w:val="1"/>
        <w:spacing w:lineRule="auto" w:line="240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на тему: </w:t>
      </w:r>
      <w:r>
        <w:rPr>
          <w:rFonts w:eastAsia="Times New Roman"/>
          <w:b/>
          <w:bCs/>
          <w:color w:val="000000"/>
          <w:szCs w:val="28"/>
        </w:rPr>
        <w:t>«</w:t>
      </w:r>
      <w:r>
        <w:rPr>
          <w:rFonts w:eastAsia="Times New Roman"/>
          <w:b/>
          <w:bCs/>
          <w:color w:val="000000"/>
          <w:szCs w:val="28"/>
        </w:rPr>
        <w:t>Выделение нативного биологически активного пептида с синтезом аналога и практическое использование для обогащения мороженого</w:t>
      </w:r>
      <w:r>
        <w:rPr>
          <w:rStyle w:val="Style14"/>
          <w:b/>
          <w:bCs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технических наук по специальности 4.3.</w:t>
      </w:r>
      <w:r>
        <w:rPr>
          <w:rFonts w:ascii="Times New Roman" w:hAnsi="Times New Roman"/>
          <w:sz w:val="28"/>
          <w:szCs w:val="28"/>
        </w:rPr>
        <w:t>5. Биотехнология продуктов питания и биологически активных веществ</w:t>
      </w:r>
      <w:r>
        <w:rPr>
          <w:rFonts w:ascii="Times New Roman" w:hAnsi="Times New Roman"/>
          <w:sz w:val="28"/>
          <w:szCs w:val="28"/>
        </w:rPr>
        <w:t xml:space="preserve"> (технические науки)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50"/>
        <w:gridCol w:w="5728"/>
      </w:tblGrid>
      <w:tr>
        <w:trPr>
          <w:trHeight w:val="1384" w:hRule="atLeast"/>
        </w:trPr>
        <w:tc>
          <w:tcPr>
            <w:tcW w:w="3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Полное наименование ведущей организации </w:t>
            </w:r>
          </w:p>
        </w:tc>
        <w:tc>
          <w:tcPr>
            <w:tcW w:w="5728" w:type="dxa"/>
            <w:tcBorders/>
          </w:tcPr>
          <w:p>
            <w:pPr>
              <w:pStyle w:val="TableParagraph"/>
              <w:spacing w:lineRule="auto" w:line="240" w:before="2" w:after="0"/>
              <w:ind w:left="130" w:right="0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</w:rPr>
              <w:t>Федеральное государственное</w:t>
            </w:r>
            <w:r>
              <w:rPr>
                <w:color w:val="000000"/>
                <w:spacing w:val="-11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бюджетное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pacing w:val="-2"/>
                <w:sz w:val="28"/>
              </w:rPr>
              <w:t>об</w:t>
            </w:r>
            <w:r>
              <w:rPr>
                <w:color w:val="000000"/>
                <w:sz w:val="28"/>
              </w:rPr>
              <w:t>разовательное</w:t>
            </w:r>
            <w:r>
              <w:rPr>
                <w:color w:val="000000"/>
                <w:spacing w:val="4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учреждение высшего образо</w:t>
            </w:r>
            <w:r>
              <w:rPr>
                <w:color w:val="000000"/>
                <w:sz w:val="28"/>
              </w:rPr>
              <w:t>в</w:t>
            </w:r>
            <w:r>
              <w:rPr>
                <w:rFonts w:cs="Times New Roman"/>
                <w:color w:val="000000"/>
                <w:sz w:val="28"/>
                <w:szCs w:val="28"/>
              </w:rPr>
              <w:t>ания</w:t>
            </w:r>
            <w:r>
              <w:rPr>
                <w:rFonts w:cs="Times New Roman"/>
                <w:color w:val="000000"/>
                <w:spacing w:val="-18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«Калининградский</w:t>
            </w:r>
            <w:r>
              <w:rPr>
                <w:rFonts w:cs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государственный технический </w:t>
            </w:r>
            <w:r>
              <w:rPr>
                <w:rFonts w:cs="Times New Roman"/>
                <w:color w:val="000000"/>
                <w:sz w:val="28"/>
                <w:szCs w:val="28"/>
              </w:rPr>
              <w:t>университет</w:t>
            </w:r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</w:tr>
      <w:tr>
        <w:trPr>
          <w:trHeight w:val="694" w:hRule="atLeast"/>
        </w:trPr>
        <w:tc>
          <w:tcPr>
            <w:tcW w:w="3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ведущей организации</w:t>
            </w:r>
          </w:p>
        </w:tc>
        <w:tc>
          <w:tcPr>
            <w:tcW w:w="5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ФГБОУ ВО «КГТУ»</w:t>
            </w:r>
          </w:p>
        </w:tc>
      </w:tr>
      <w:tr>
        <w:trPr>
          <w:trHeight w:val="705" w:hRule="atLeast"/>
        </w:trPr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</w:t>
            </w:r>
          </w:p>
        </w:tc>
        <w:tc>
          <w:tcPr>
            <w:tcW w:w="5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236022, Калининградская обл.,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>г. Калининград, Советский проспект, д. 1.</w:t>
            </w:r>
          </w:p>
        </w:tc>
      </w:tr>
      <w:tr>
        <w:trPr>
          <w:trHeight w:val="417" w:hRule="atLeast"/>
        </w:trPr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>8</w:t>
            </w:r>
            <w:r>
              <w:rPr>
                <w:rFonts w:eastAsia="Calibri" w:cs="Times New Roman" w:ascii="Times New Roman" w:hAnsi="Times New Roman"/>
                <w:color w:val="000000"/>
                <w:spacing w:val="-18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>(4012)</w:t>
            </w:r>
            <w:r>
              <w:rPr>
                <w:rFonts w:eastAsia="Calibri" w:cs="Times New Roman" w:ascii="Times New Roman" w:hAnsi="Times New Roman"/>
                <w:color w:val="000000"/>
                <w:spacing w:val="-11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>99-59-</w:t>
            </w: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8"/>
                <w:szCs w:val="28"/>
                <w:shd w:fill="FFFFFF" w:val="clear"/>
                <w:lang w:eastAsia="ru-RU" w:bidi="ar-SA"/>
              </w:rPr>
              <w:t>01</w:t>
            </w:r>
          </w:p>
        </w:tc>
      </w:tr>
      <w:tr>
        <w:trPr>
          <w:trHeight w:val="552" w:hRule="atLeast"/>
        </w:trPr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 электронной почты</w:t>
            </w:r>
          </w:p>
        </w:tc>
        <w:tc>
          <w:tcPr>
            <w:tcW w:w="5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 </w:t>
            </w:r>
            <w:hyperlink r:id="rId2">
              <w:r>
                <w:rPr>
                  <w:rFonts w:eastAsia="Calibri" w:cs="Times New Roman" w:ascii="Times New Roman" w:hAnsi="Times New Roman"/>
                  <w:color w:val="000000"/>
                  <w:spacing w:val="-2"/>
                  <w:kern w:val="0"/>
                  <w:sz w:val="28"/>
                  <w:szCs w:val="28"/>
                  <w:shd w:fill="FFFFFF" w:val="clear"/>
                  <w:lang w:eastAsia="ru-RU" w:bidi="ar-SA"/>
                </w:rPr>
                <w:t>rector@klgtu.ru</w:t>
              </w:r>
            </w:hyperlink>
          </w:p>
        </w:tc>
      </w:tr>
      <w:tr>
        <w:trPr/>
        <w:tc>
          <w:tcPr>
            <w:tcW w:w="3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 официального сайта в сети «Интернет»</w:t>
            </w:r>
          </w:p>
        </w:tc>
        <w:tc>
          <w:tcPr>
            <w:tcW w:w="5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bookmarkStart w:id="0" w:name="_Hlk74131469"/>
            <w:bookmarkEnd w:id="0"/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https://www.klgtu.ru/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работников организации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40"/>
              <w:ind w:left="385" w:right="0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Романенко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(Мезенова)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Н.Ю.,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Мезенова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О.Я.,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Некрасова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Ю.О.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sz w:val="28"/>
                <w:szCs w:val="28"/>
              </w:rPr>
              <w:t>Специали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4"/>
                <w:sz w:val="28"/>
                <w:szCs w:val="28"/>
              </w:rPr>
              <w:t>зированные продукты спортивного питания с использованием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4"/>
                <w:sz w:val="28"/>
                <w:szCs w:val="28"/>
              </w:rPr>
              <w:t xml:space="preserve">протеиновых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композиций гидролиза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коллагенсодержащего рыбного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сырья /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Вестник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МГТУ. Труды Мурманского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технического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yнивep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итeтa.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2021.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6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8"/>
                <w:sz w:val="28"/>
                <w:szCs w:val="28"/>
              </w:rPr>
              <w:t xml:space="preserve">24. -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4.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9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С.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414-427.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Некрасова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Ю.О.,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Мезенова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О.Я.,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Мерзель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Й.Т.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Обоснование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sz w:val="28"/>
                <w:szCs w:val="28"/>
              </w:rPr>
              <w:t>использова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w w:val="90"/>
                <w:sz w:val="28"/>
                <w:szCs w:val="28"/>
              </w:rPr>
              <w:t>ния биопотенциала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w w:val="90"/>
                <w:sz w:val="28"/>
                <w:szCs w:val="28"/>
              </w:rPr>
              <w:t>гидролизатов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40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w w:val="90"/>
                <w:sz w:val="28"/>
                <w:szCs w:val="28"/>
              </w:rPr>
              <w:t>коллагенсодержащего рыбного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w w:val="90"/>
                <w:sz w:val="28"/>
                <w:szCs w:val="28"/>
              </w:rPr>
              <w:t>сырья в проте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иновом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спортивном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питании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0"/>
                <w:sz w:val="28"/>
                <w:szCs w:val="28"/>
              </w:rPr>
              <w:t>//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"/>
                <w:sz w:val="28"/>
                <w:szCs w:val="28"/>
              </w:rPr>
              <w:t>Из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вестия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вузов.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Прикладная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химия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5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pacing w:val="-2"/>
                <w:w w:val="95"/>
                <w:sz w:val="28"/>
                <w:szCs w:val="28"/>
              </w:rPr>
              <w:t>биотехно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логия.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10"/>
                <w:sz w:val="28"/>
                <w:szCs w:val="28"/>
              </w:rPr>
              <w:t xml:space="preserve"> -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2021.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5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Т.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11.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5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5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(39).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7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С.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-6"/>
                <w:sz w:val="28"/>
                <w:szCs w:val="28"/>
              </w:rPr>
              <w:t>603-616.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Романенко Н.Ю. Специализированные продукты спортивного питания с использованием протеиновых композиций гидролиза коллагенсодержащего рыбного сырья / Н.Ю. Романенко (Мезенова), О.Я. Мезенова, Ю.О. /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В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естник МГТУ. Труды Мурманского государственного техн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ческого университета. -2021. - Т. 24. -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4. - С. 414-427.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Некрасова. Ю.О. Обоснование использования биопотенциала гидролизатов коллагенсодержащего рыбного сырья в протеиновом спортивном питании / Ю.О. Некрасова, О.Я. Мезенова, Й.Т. Мерзель // Известия вузов. Прикладная химия и биотехнология. - 2021. Т. 11. -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4 (39). - С. 603-616.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Мезенова О.Я. Исследование и рационально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применение пептидных и липидных композиций, получаемых при гидролизной переработке коллагенсодержа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ищ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их тканей / О.Я.Мезенова, Д. Тишлер, С.В. Агафонова, Н.Ю. Мезенова, В.В. Волков, Д.А. Бараненков, Т. Гримм, С. Ридель // Вестник Международной академии холода. - 2021. -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1. - С. 46-58.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Мезенова О.Я. Обоснование состава специализированного продукта для профилактики сахарного диабета 2-го типа / О.Я. Мезенова, А.А. Чижова, Н.В. Васильченко // Известия высших учебных заведений. Пищевая технология. - 2022. - №1 (385). - С. 83-90.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Мезенова О.Я., Андреева Е.В. Использование</w:t>
              <w:tab/>
              <w:t>пептидов шпротного вторичного сырья в производстве соусной продукции // Рыбное хозяйство. - 2022. - № 6. - С. 124-132.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Некрасова Ю.О., Мезенова О.Я., Андреев М.П. Исследование качества протеинового батончика для спортивного питания с рыбными белковыми добавками // Научный журнал НИУ ИТМО. Серия: Процессы и аппараты пищевых производств. - 2023. - № 1 (55). - С. 10-20.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Мезенова О.Я., Агафонова С.В., Романенко Н.Ю., Калинина Н.С., Волков В.В. Обоснование рациональных режимов термического выделения липидов из жиросодержащих рыбных отходов // Рыбное хозяйство. - 2023. - № 4. - С. 99-106.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782" w:leader="none"/>
              </w:tabs>
              <w:spacing w:lineRule="auto" w:line="240" w:before="0" w:after="160"/>
              <w:ind w:left="368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Карлов В. А., Гольбрайх А. А., Мезенова О. Я. Получение функциональных пищевых добавок при комплексной переработке фруктов и овощей пониженного качества с применением методов биотехнологии // Вестник МГТУ. - 2024. - Т. 27. - №3. - С. 302-315.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ОФИЦИАЛЬНОМ ОППОНЕНТЕ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диссертации </w:t>
      </w:r>
      <w:r>
        <w:rPr>
          <w:rFonts w:ascii="Times New Roman" w:hAnsi="Times New Roman"/>
          <w:b/>
          <w:bCs/>
          <w:sz w:val="28"/>
          <w:szCs w:val="28"/>
        </w:rPr>
        <w:t>Мерзляковой Наталии  Вадимовны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тему: </w:t>
      </w:r>
      <w:r>
        <w:rPr>
          <w:rFonts w:ascii="Times New Roman" w:hAnsi="Times New Roman"/>
          <w:b/>
          <w:bCs/>
          <w:sz w:val="28"/>
          <w:szCs w:val="28"/>
        </w:rPr>
        <w:t>«Выделение нативного биологически активного пептида с синтезом аналога и практическое использование для обогащения мороженого»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технических наук по специальности 4.3.5. Биотехнология продуктов питания и биологически активных веществ (технические науки)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tbl>
      <w:tblPr>
        <w:tblStyle w:val="a5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54"/>
        <w:gridCol w:w="5724"/>
      </w:tblGrid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Фамилия Имя Отчество оппонента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Машенцева Наталья Геннадьевна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Шифр и наименование специальностей, по которым защищена диссертация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05.18.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07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Биотехнология пищевых продуктов и биологически активных веществ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Ученая степень, ученое звание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доктор технических наук,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профессор, профессор РАН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организации в соответствие с Уставом, являющейся основным местом работы оппонента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Российский биотехнологический университет» (РОСБИОТЕХ)»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организации, являющейся основным местом работы оппонента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ФГБОУ ВО «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Российский биотехнологический университет (РОСБИОТЕХ)» 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Российский биотехнологический университет;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РОСБИОТЕХ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Занимаемая должность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профессор кафедры биотехнологии и биоорганического синтеза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Почтовый индекс, адрес места работы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125080, г. Москва, Волоколамское шоссе, д.11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+7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499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)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750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01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11; +7 916 812 76 59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e-mail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eastAsia="ru-RU" w:bidi="ar-SA"/>
                </w:rPr>
                <w:t>natali-mng@yandex.ru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официального оппонента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1. Алексаночкин Д.И., Фоменко И.А., Алексеева Е.А., Чернуха И.М., Машенцева Н.Г. Получение растительного белка из семян и жмыха промышленной конопли: обзор способов переработки для использования в пищевой промышленности // Пищевые системы. - 2024. - Т. 7. - № 2. - С. 188-197. https://doi.org/10.21323/2618-9771-2024-7-2-188-197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2. Ахангаран, М. Разработка напитка молокосодержащего сквашенного с экстрактом нута / М. Ахангаран, Г. А. Мариненкова, И. И. Ионова, Я. М. Савинов, Н. Г. Машенцева // Новые технологии / New technologies. - 2024. - 20(3). - С. 11-27. https://doi.org/10.47370/2072-0920-2024-20-3-11-27 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3. Серба, Е.М. Получение концентрированных ферментных препаратов для конверсии белка и полисахаридов сельскохозяйственного сырья в биотехнологических производствах / Е.М. Серба, А.Ю. Шариков, М.Б. Оверченко, Л.В. Римарева, Н.И. Игнатова, В.В. Серба, Н.Г. Машенцева // Пищевая промышленность. - 2023. - № 4. - С. 46—50. DOI: 10.52653/PPI.2023.4.4.008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4. Дегтярев, И.А. Белковые препараты из отходов переработки paпca: обзор современного состояния и перспектив развития существующих технологий / И.А. Дегтярев, И.А. Фоменко, А.А. Мижева, Е.М. Серба, Н.Г. Машенцева // Пищевые системы.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2023. - Т. 6. - № 2. - С. 159-170. DOI: 10.21323/2618-9771-2023-6-2-159-170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5. Коврижных, А.В. Определение протеолитической активности молочнокислых бактерий и выявление генов протеиназ / А.В. Коврижных, Д.А. Афанасьев, М. Ахангаран, М. Гаравири, И.М. Чернуха, Н.Г. Машенцева, Н.В. Василиевич // Хранение и переработка сельхозсырья. - 2022. 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№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4. -С. 113-127. DOI: 10.36107/spfp.2022.341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6. Афанасьев, Д.А. Влияние микрокапсулированных стартовых культур на образование биологически активных пептидов в готовых мясных продуктах / Д.А. Афанасьев, И.М. Чернуха, В.И. Ганина, Н.Г. Машенцева, Л.И. Ковалев, А.В. Коврижных, М. Ахангаран, М. Гаравири // Вестник Томского государственного университета. Биология. - 2022. - № 59. - С. 42-63. DOI: 10.17223/19988591/59/2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7. Ганина, В.И. Исследование бактериофагов, лизирующих молочнокислые бактерии / В.И. Ганина, Н.Г. Машенцева, И.И. Ионова // Техника и технология пищевых производств. - 2022. - Т. 52. - № 2. - С. 361-374. DOI: 10.21603/2074-9414-2022-2-2371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8. Ахангаран, М. Биоактивные пептиды и антипитательные вещества нута: характеристика и свойства (обзор) / М. Ахангаран, Д.А. Афанасьев, И.М. Чернуха, Н.Г. Машенцева, М. Гаравири // Труды по прикладной ботанике, генетике и селекции.  - 2022. - Т. 183. - № 1. - С. 214-223. DOI: 10.30901/2227-8834-2022-1-214-223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9. Афанасьев, Д.А. Оценка функциональности пептидов с применением методов биоинформатики / Афанасьев Д.А., Машенцева Н.Г., Чернуха И.М., Ахангаран М., Гхаравири М. // Все о мясе. - 2021.- № 6. - С. 48-53. DOI: 10.21323/2071-2499-2021- 6—48-53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495" w:leader="none"/>
              </w:tabs>
              <w:bidi w:val="0"/>
              <w:spacing w:lineRule="auto" w:line="240" w:before="0" w:after="0"/>
              <w:ind w:hanging="0" w:left="0" w:right="227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10. Машенцева Н.Г., Чернуха И.М., Афанасьев Д.А. Препарат бактериальный протеолитический для производства ферментированных мясных изделий. Патент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№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2 753 890. РФ, MПK С l2N 1/20 (2006.01). Патентообладатель ФГБОУ ВО «МГУПП». 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ab/>
              <w:t>2021101581; заявл. 26.01.2021; опубл. 24.08.2021, Бюл. №</w:t>
              <w:tab/>
              <w:t xml:space="preserve">24. - 8 с. doi:10.15389/agrobio1ogy.2021.6.1172rus </w:t>
            </w:r>
          </w:p>
          <w:p>
            <w:pPr>
              <w:pStyle w:val="ListParagraph"/>
              <w:widowControl/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ОФИЦИАЛЬНОМ ОППОНЕНТЕ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диссертации </w:t>
      </w:r>
      <w:r>
        <w:rPr>
          <w:rFonts w:ascii="Times New Roman" w:hAnsi="Times New Roman"/>
          <w:b/>
          <w:bCs/>
          <w:sz w:val="28"/>
          <w:szCs w:val="28"/>
        </w:rPr>
        <w:t>Мерзляковой Наталии  Вадимовны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тему: </w:t>
      </w:r>
      <w:r>
        <w:rPr>
          <w:rFonts w:ascii="Times New Roman" w:hAnsi="Times New Roman"/>
          <w:b/>
          <w:bCs/>
          <w:sz w:val="28"/>
          <w:szCs w:val="28"/>
        </w:rPr>
        <w:t>«Выделение нативного биологически активного пептида с синтезом аналога и практическое использование для обогащения мороженого»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технических наук по специальности 4.3.5. Биотехнология продуктов питания и биологически активных веществ (технические науки)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58"/>
        <w:gridCol w:w="5720"/>
      </w:tblGrid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Фамилия Имя Отчество оппонента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Курбанова Мария Геннадьевна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Шифр и наименование специальностей, по которым защищена диссертация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05.18.04 - Технология мясных, молочных и рыбных продуктов и холодильных производств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Ученая степень, ученое звание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доктор технических наук,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профессор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организации в соответствие с Уставом, являющейся основным местом работы оппонента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организации, являющейся основным местом работы оппонента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ФГБОУ ВО «Кемеровский государственный университет»,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КемГУ,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Кемеровский государственный университет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Занимаемая должность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Заведующий кафедрой технологии продуктов питания животного происхождения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Почтовый индекс, адрес места работы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650000, Кемеровская область - Кузбасс, город Кемерово, улица Красная, дом 6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shd w:fill="FFFFFF" w:val="clear"/>
                <w:lang w:val="en-US" w:eastAsia="ru-RU" w:bidi="ar-SA"/>
              </w:rPr>
              <w:t>+7 (3842) 39-68-58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e-mail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tppgs@kemsu.ru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официального оппонента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67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1. Использование метода in silico  для прогнозирования свойств биоактивных пептидов / М.Г. Курбанова, Р.А. Ворошилин, В.В. Матюшев, О.И. Калугина, М. Мухимидзе // Вестник КрасГАУ. - 2023.-  № 2 (191). - С. 236-241.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67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2. IDENTIFYING BIOACTIVE PEPTIDES FROM POULTRY BY-PRODUCTS / R.A. Voroshilin, M.G. Kurbanova, V.P. Yustratov, T.A. Larichev // Food Processing: Techniques and Technology. - 2022. - Т. 52. - № 3.  - С. 545-554.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67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3. Калугина, О.И. Влияние температуры и рН на растворимость казеината натрия / О.И. Калугина, М.Г. Курбанова // Вестник Башкирского государственного аграрного университета. - 2023. - № 2 (66). С. - 116-120.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67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Расширение ассортимента кисломолочных продуктов, обогащенных функциональными ингредиентами / Н.С. Нестренко,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Р.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А. Ворошилин Н.М. Лобачева, М.Г. Курбанова, С.Ю. Лескова // Вестник ВСГУТУ. - 2022. - № 3 (86). - С. 28-35.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67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Использование альтернативных источников функциональных веществ в структуре современного питания / Р.В. Крюк, М.Г. Курбанова, А.Ю. Колбина, Е.А. Головешкин // Вестник Керченского государственного морского технологического университета. - 2024. - № 3. - С. 98-110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67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Калугина О.И. Влияние обогащения молока-сырья казеинатом натрия на физико-химические показатели сыра качотта / О.И. Калугина, М.Г. Курбанова // Молочная промышленность. - 2023. - № 6.- С. 52-55.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10" w:right="113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7. Хлебникова, А.Ю. Анализ современного применения белков и пептидов в пищевой индустрии / А.Ю. Хлебникова, М.Г. Курбанова  // Сборник тезисов II Международного Симпозиума, посвященного 50-летию КемГУ Пищевые здоровьесберегающие технологии, Кемерово, 2023. - С. 427-430.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79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ыделение: полужирный"/>
    <w:qFormat/>
    <w:rsid w:val="0064579e"/>
    <w:rPr>
      <w:rFonts w:cs="Times New Roman"/>
      <w:b/>
    </w:rPr>
  </w:style>
  <w:style w:type="character" w:styleId="Hyperlink">
    <w:name w:val="Hyperlink"/>
    <w:basedOn w:val="DefaultParagraphFont"/>
    <w:uiPriority w:val="99"/>
    <w:unhideWhenUsed/>
    <w:qFormat/>
    <w:rsid w:val="0064579e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1" w:customStyle="1">
    <w:name w:val="Титул 1"/>
    <w:basedOn w:val="Normal"/>
    <w:qFormat/>
    <w:rsid w:val="0064579e"/>
    <w:pPr>
      <w:suppressAutoHyphens w:val="true"/>
      <w:spacing w:lineRule="auto" w:line="360" w:before="0" w:after="0"/>
      <w:jc w:val="center"/>
    </w:pPr>
    <w:rPr>
      <w:rFonts w:ascii="Times New Roman" w:hAnsi="Times New Roman" w:eastAsia="Calibri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4579e"/>
    <w:pPr>
      <w:spacing w:before="0" w:after="160"/>
      <w:ind w:left="720"/>
      <w:contextualSpacing/>
    </w:pPr>
    <w:rPr/>
  </w:style>
  <w:style w:type="paragraph" w:styleId="TableParagraph">
    <w:name w:val="Table Paragraph"/>
    <w:basedOn w:val="Normal"/>
    <w:qFormat/>
    <w:pPr>
      <w:ind w:left="126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qFormat/>
    <w:rsid w:val="0064579e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ctor@klgtu.ru" TargetMode="External"/><Relationship Id="rId3" Type="http://schemas.openxmlformats.org/officeDocument/2006/relationships/hyperlink" Target="mailto:natali-mng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LibreOffice/7.6.0.3$Linux_X86_64 LibreOffice_project/69edd8b8ebc41d00b4de3915dc82f8f0fc3b6265</Application>
  <AppVersion>15.0000</AppVersion>
  <Pages>7</Pages>
  <Words>1446</Words>
  <Characters>9754</Characters>
  <CharactersWithSpaces>11181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haier</dc:creator>
  <dc:description/>
  <dc:language>ru-RU</dc:language>
  <cp:lastModifiedBy/>
  <dcterms:modified xsi:type="dcterms:W3CDTF">2025-10-27T13:47:42Z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